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01" w:rsidRDefault="00D77201" w:rsidP="00D77201">
      <w:pPr>
        <w:rPr>
          <w:szCs w:val="24"/>
        </w:rPr>
      </w:pPr>
      <w:r w:rsidRPr="00A9569A">
        <w:rPr>
          <w:szCs w:val="24"/>
        </w:rPr>
        <w:t>Estratto dallo Stato</w:t>
      </w:r>
      <w:r>
        <w:rPr>
          <w:szCs w:val="24"/>
        </w:rPr>
        <w:t xml:space="preserve"> della TOŠ-SEI “Edmondo De Amicis“ Buje Buie</w:t>
      </w:r>
    </w:p>
    <w:p w:rsidR="0017751C" w:rsidRDefault="0017751C" w:rsidP="00D77201">
      <w:pPr>
        <w:rPr>
          <w:szCs w:val="24"/>
        </w:rPr>
      </w:pPr>
    </w:p>
    <w:p w:rsidR="0017751C" w:rsidRDefault="0017751C" w:rsidP="0017751C">
      <w:pPr>
        <w:jc w:val="center"/>
        <w:rPr>
          <w:b/>
          <w:szCs w:val="24"/>
        </w:rPr>
      </w:pPr>
      <w:r>
        <w:rPr>
          <w:b/>
          <w:szCs w:val="24"/>
        </w:rPr>
        <w:t>Učiteljsko vijeće</w:t>
      </w:r>
    </w:p>
    <w:p w:rsidR="0017751C" w:rsidRDefault="0017751C" w:rsidP="0017751C">
      <w:pPr>
        <w:jc w:val="center"/>
        <w:rPr>
          <w:szCs w:val="24"/>
        </w:rPr>
      </w:pPr>
      <w:r>
        <w:rPr>
          <w:szCs w:val="24"/>
        </w:rPr>
        <w:t>Članak 126.</w:t>
      </w:r>
    </w:p>
    <w:p w:rsidR="0017751C" w:rsidRDefault="0017751C" w:rsidP="0017751C">
      <w:pPr>
        <w:rPr>
          <w:b/>
          <w:bCs/>
          <w:szCs w:val="24"/>
        </w:rPr>
      </w:pPr>
      <w:r>
        <w:rPr>
          <w:szCs w:val="24"/>
        </w:rPr>
        <w:t>Učiteljsko vijeće čine svi učitelji i stručni suradnici Škole te ravnatelj školske ustanove.</w:t>
      </w:r>
    </w:p>
    <w:p w:rsidR="0017751C" w:rsidRDefault="0017751C" w:rsidP="0017751C">
      <w:pPr>
        <w:pStyle w:val="BodyText"/>
      </w:pPr>
      <w:r>
        <w:t xml:space="preserve"> </w:t>
      </w:r>
    </w:p>
    <w:p w:rsidR="0017751C" w:rsidRDefault="0017751C" w:rsidP="0017751C">
      <w:pPr>
        <w:rPr>
          <w:szCs w:val="24"/>
        </w:rPr>
      </w:pPr>
      <w:r>
        <w:rPr>
          <w:szCs w:val="24"/>
        </w:rPr>
        <w:t>Učiteljsko vijeće  osobito:</w:t>
      </w:r>
    </w:p>
    <w:p w:rsidR="0017751C" w:rsidRDefault="0017751C" w:rsidP="0017751C">
      <w:pPr>
        <w:rPr>
          <w:szCs w:val="24"/>
        </w:rPr>
      </w:pPr>
      <w:r>
        <w:rPr>
          <w:szCs w:val="24"/>
        </w:rPr>
        <w:t>- predlaže školski kurikulum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predlaže kućni red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predlaže etički kodeks neposrednih nositelja odgojno-obrazovne djelatnosti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-obavlja poslove u svezi s izvođenjem nastavnog plana i programa, potrebama i interesima učenika te promicanjem stručno - pedagoškog rada Škole</w:t>
      </w:r>
    </w:p>
    <w:p w:rsidR="0017751C" w:rsidRPr="00C62B3B" w:rsidRDefault="0017751C" w:rsidP="0017751C">
      <w:pPr>
        <w:jc w:val="both"/>
        <w:rPr>
          <w:i/>
          <w:szCs w:val="24"/>
        </w:rPr>
      </w:pPr>
      <w:r w:rsidRPr="00C62B3B">
        <w:rPr>
          <w:szCs w:val="24"/>
        </w:rPr>
        <w:t xml:space="preserve">- </w:t>
      </w:r>
      <w:r w:rsidRPr="00C62B3B">
        <w:t>glasuje o kandidatima za ravnatelja Škole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raspravlja i odlučuje o stručnim pitanjima Škole, razreda i razrednih odjela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brine o uspješnom ostvarivanju ciljeva  odgoja i obrazovanja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ustrojava razredne odjele i obrazovne skupine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organizira za učenike dopunsku i dodatnu nastavu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predlaže imenovanje razrednika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predlaže stručno usavršavanje učitelja i stručnih suradnika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osniva stručne aktive i imenuje njihove voditelje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izriče učeniku pedagošku mjeru strogog ukora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obavještava ravnatelja o potrebi donošenja rješenja o pedagoškoj mjeri preseljenja učenika u drugu školu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određuje povjerenstvo za polaganje ispita učenika koji nije zadovoljan zaključnom ocjenom iz pojedinog nastavnog predmeta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preispituje ocjenu iz vladanja učenika te donosi odluku o tome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-utvrđuje trajanje dopunskog rada za učenika koji na kraju nastavne godine ima zaključnu ocjenu nedovoljan iz najviše dva nastavna predmeta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-određuje termine održavanja popravnih ispita</w:t>
      </w:r>
    </w:p>
    <w:p w:rsidR="0017751C" w:rsidRPr="00C62B3B" w:rsidRDefault="0017751C" w:rsidP="0017751C">
      <w:pPr>
        <w:jc w:val="both"/>
        <w:rPr>
          <w:szCs w:val="24"/>
        </w:rPr>
      </w:pPr>
      <w:r w:rsidRPr="00C62B3B">
        <w:rPr>
          <w:szCs w:val="24"/>
        </w:rPr>
        <w:t>- donosi odluku o prelasku učenika iz jedne škole u drugu</w:t>
      </w:r>
    </w:p>
    <w:p w:rsidR="0017751C" w:rsidRPr="00C62B3B" w:rsidRDefault="0017751C" w:rsidP="0017751C">
      <w:pPr>
        <w:rPr>
          <w:szCs w:val="24"/>
        </w:rPr>
      </w:pPr>
      <w:r w:rsidRPr="00C62B3B">
        <w:rPr>
          <w:szCs w:val="24"/>
        </w:rPr>
        <w:t>- imenuje i razrješava članove Školskog odbora iz reda učitelja i stručnih suradnika</w:t>
      </w:r>
    </w:p>
    <w:p w:rsidR="0017751C" w:rsidRDefault="0017751C" w:rsidP="0017751C">
      <w:pPr>
        <w:rPr>
          <w:szCs w:val="24"/>
        </w:rPr>
      </w:pPr>
      <w:r>
        <w:rPr>
          <w:szCs w:val="24"/>
        </w:rPr>
        <w:t>- obavlja i druge poslove utvrđene propisima i općim aktima Škole</w:t>
      </w:r>
    </w:p>
    <w:p w:rsidR="0017751C" w:rsidRDefault="0017751C" w:rsidP="0017751C">
      <w:pPr>
        <w:jc w:val="center"/>
        <w:rPr>
          <w:b/>
          <w:szCs w:val="24"/>
        </w:rPr>
      </w:pPr>
    </w:p>
    <w:p w:rsidR="0017751C" w:rsidRPr="00A9569A" w:rsidRDefault="0017751C" w:rsidP="00D77201">
      <w:pPr>
        <w:rPr>
          <w:szCs w:val="24"/>
        </w:rPr>
      </w:pPr>
    </w:p>
    <w:p w:rsidR="00D54C97" w:rsidRDefault="00D54C97"/>
    <w:sectPr w:rsidR="00D54C97" w:rsidSect="00D5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201"/>
    <w:rsid w:val="0017751C"/>
    <w:rsid w:val="00355B3C"/>
    <w:rsid w:val="00D54C97"/>
    <w:rsid w:val="00D7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751C"/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17751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2017-01-27T11:05:00Z</dcterms:created>
  <dcterms:modified xsi:type="dcterms:W3CDTF">2017-01-27T11:07:00Z</dcterms:modified>
</cp:coreProperties>
</file>